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1、《文言文两则》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《学弈》选自《孟子·告子》。故事说明了学习应专心致志，不可三心二意的道理。《两小儿辩日》选自《列子·汤问》。故事体现了两小儿善于观察、说话有理有据和孔子实事求是的态度。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课后第3题：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①为是其智弗若与？曰：非然也。答：难道是因为他的智力不如别人好吗？说：不是这样的。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②我以日始出时去人近，而日中时远也。答：我认为太阳刚出来的时候离人近一些，而中午的时候离人远一些。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③孰为汝多知乎？答：谁说你的知识渊博呢？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2、《匆匆》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本文是现代著名作家朱自清写的一篇散文。本文围绕“匆匆”展开叙述，先写日子一去不复返的特点；再写自己八千多个日子来去匆匆和稍纵即逝，作者思绪万千，由景及人，叹息不已。最后，作者发出内心的感叹。表达了作者对时光流逝的无奈和惋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2题：“像针尖上一滴水滴在大海里，我的日子滴在时间的流里，没有声音，也没有影子。”答：作者把自己过去的八千多日子比喻成针尖上的水滴，把时间的流比喻成大海。日记显得多么的渺小，消逝得那么快，无声无息，无影无踪。表现出作者十分无奈的愁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3、《桃花心木》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这是我国台湾著名作家林清玄的一篇散文。作者借树苗的生长，来比喻人的成长，写一个种树人让“树木自己学会在土地里找水源”的育苗方法，说明了在艰苦环境中经受生活考验、克服依赖性对人成长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课后第2题：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①不只是树，人也是一样，在不确定中生活的人，能比较经得起生活的考验，会锻炼出一颗独立自主的心。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答：“不确定”是指生活中不可预料的一些坎坷、曲折、磨难。生活中的“不确定”，比如生病、父母下岗、遇到自然灾难等。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②种树的人不再来了，桃花心木也不会枯萎了。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答：因为种树人不定期、不定量地给树浇水，就是让树木适应环境，把很少的养分转化成巨大的能量，学会自己在土地里找水源，深深扎根，茁壮成长。所以种树人不再来了，桃花心木也不会枯萎了。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6、《北京的春节》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本 人作者--著名语言大师老舍先生，给我们描绘了一幅幅北京春节的民风民俗画卷，展示了中国节日习俗的温馨和美好，表达了自己对传统文化的认同和喜爱。文章 以时间为经线，以人们的活动为纬线结构全文。作者先介绍北京的春节从腊月初旬开始了：人们熬腊八粥、泡腊八蒜、购买年货、过小年……做好过春节的充分准 备。紧接着，详细描述过春节的三次高潮：除夕夜家家灯火通宵，鞭炮声日夜不绝，吃团圆饭、守岁；初一男人们外出拜年，女人们在家接待客人，小孩逛庙会；十 五观花灯、放鞭炮、吃元宵。最后写正月十九春节结束。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10、《十六年前的回忆》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本 文通过李大钊被捕前到被捕后的回忆，展示了革命先烈忠于革命事业的伟大精神和面对敌人坚贞不屈的高贵品质，表达了作者对父亲的敬仰与深切的怀念。除开头 外，文章是按被捕前、被捕时、法庭上、被害后的顺序来叙述的。被捕前写父亲烧掉文件和书籍，工友阎振三被抓，反映出形势的险恶与处境的危险；被捕时写了敌 人的心虚、残暴与父亲的处变不惊；法庭上描写了李大钊的镇定、沉着；被害后写了全家的无比悲痛。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重点句子的理解：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①父亲是很慈祥的，从来没骂过我们，更没有打过我们。我总爱向父亲问许多幼稚可笑的问题。他不论多忙，对我的问题总是很感兴趣，总是耐心地讲给我听。这一次不知道为什么，父亲竟这样含糊地回答我。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因为当时的局势十分严重，不是同孩子谈心的时候，而且像防止革命的书籍和文件落到敌人手里这样的事情，也不是几句话能说清楚的。这里写出了李大钊同志对待亲人慈爱和善与对待工作认真严肃两个方面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②“不是常对你说吗？我是不能轻易离开北京的。你要知道现在是什么时候，这里的工作多么重要。我哪能离开呢？”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答：他完全明白形势的险恶、处境的危险，但决不离开自己的工作岗位。这表现了他对革命高度负责的精神。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③在法庭上，我们跟父亲见了面。父亲仍旧穿着它那件灰布旧棉袍，可是没戴眼镜。我看到了他那乱蓬蓬的长头发下面的平静而慈祥的脸。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从这句话可以看出父亲虽受敌人的折磨，但依旧沉着、慈祥。“没戴眼镜”“乱蓬蓬的长头发”说明敌人对李大钊施了重刑，“平静”说明李大钊经历残酷的折磨后依旧坚强，“慈祥”充分体现了李大钊对亲人的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课后第3题：课文最后三个自然段与开头的关系是首尾呼应。这样可以使读者对事情的来龙去脉了解得更清楚，得到的印象和感受也就更加深刻，更突出了作者对父亲深切的怀念。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12、《为人民服务》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这 是毛泽东主席于1944年9月8日在张思德同志追悼会上所作的演讲。文章开头就鲜明地提出了中国共产党及其领导的八路军、新四军的宗旨--完全、彻底地为 人民服务；然后结合当前的实际，从三个方面说明怎样才能完全、彻底地为人民服务；一是树立“为人民利益而死，就比泰山还重”的生死观；二是正确对待批评， 为人民的利益坚持好的、改正错的；三是搞好团结、克服困难、提高勇气、互相爱护，使整个人民团结起来。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人固有一死，或重于泰山，或轻于鸿毛。固：本来。或：有的。于：表示比较。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课后第3题：因为我们是为人民服务的，所以，我们如果有缺点，就不怕别人批评指出。不管是什么人，谁向我们指出都行。只要你说得对，我们就改正。你说的办法对人民有好处，我们就照你的办。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这段话共有四句话。第一句是讲我们要欢迎批评，第二句话是讲我们欢迎任何人的批评，第三句话是讲我们接受任何人的只要是正确的批评。第四句话是讲你说的办法对人民有好处，我们就照你的办。句与句之间联系紧密，意思层层递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14、《卖火柴的小女孩》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这 是丹麦作家安徒生的一篇童话，讲述了一个卖火柴的小女孩大年夜冻死在街头的故事。作者开头描写了小女孩的处境：大年夜的街头又冷又黑，天下着雪，小女孩还 在街头卖火柴。接着，写了小女孩为了暖和自己，五次擦然火柴，在火柴的亮光中看到的种种幻象--暖和的火炉，喷香的烤鹅，美丽的圣诞树，慈祥的奶奶，直至 跟奶奶一起飞走。最后讲小女孩冻死在街头。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课后第3题：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①飞到那没有寒冷，没有饥饿，也没有痛苦的地方去了。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答：这句话的意思是：小女孩离开了人世，在美妙的幻象中死去了。小女孩在这个世界上，只有寒冷，只有饥饿，只有痛苦。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②她曾经多么幸福，跟着她奶奶一起走向新年的幸福中去。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答：前一个“幸福”的意思是：小女孩临死前是在美好的幻象中度过的，是幸福的；后一个“幸福”的意思是：小女孩死了就没有寒冷、饥饿和痛苦了，就彻底幸福了。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15、《凡卡》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这 篇课文通过凡卡给爷爷写信这件事，反映了沙皇统治下俄国社会中穷苦儿童的悲惨命运，揭露了当时社会制度的黑暗。文章是按写信的过程记叙的。开始叙述圣诞节 前夜凡卡趁老板、老板娘和伙计们去教堂做礼拜的机会，偷偷地给爷爷写信；接着，凡卡在信中向爷爷倾诉自己难以忍受的悲惨的学徒生活，再三哀求爷爷带他离开 这儿，回到乡下去，并回忆了乡下生活的两个情景（一是爷爷守夜的情景，一是过圣诞节的情景）；最后写凡卡把写好的信塞进邮筒里，在甜蜜的梦中看见爷爷正在 念他的信。这篇课文是由作者的叙述、凡卡写信的内容和写信过程中凡卡的回忆三部分内容穿插而成的。在表达式采用了对比、反衬、暗示的表达方法。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18、《跨越百年的美丽》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这 是一篇赞美居里夫人的文章，以“美丽”为主线，表明了居里夫人的美丽不在于容貌，而在于心灵和人格。她为人类作出了伟大的贡献，实现了自己的人生价值。作 者采用倒叙的手法，一开始描写了居里夫人的在法国科学院做学术报告的场面，将居里夫人美丽的形象和伟大的成就凸现在读者面前。接下去的两个自然段具体描写 了居里夫人为了探索“其他物质有没有放射性”而进行的艰苦的研究，直到发现了镭，这是课文的重点部分，充分表现了居里夫人坚定执著、为科学献身的科学精 神。最后两个自然段写了居里夫人在名利面前的态度和做法，表现了居里夫人淡泊名利的高贵人格和全身心投身科学的忘我精神。最后引用爱因斯坦的话肯定居里夫 人的人格。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课题中的“美丽”不仅是居里夫人的美丽容貌，更是她所体现的坚定执著、为科学献身的科学精神和淡泊名利的高贵人格。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课后第2题：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①这种可贵的性格和高远的追求，使玛丽·居里几乎在完成这项伟大自然发现的同时，也完成了对人生意义的发现。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这种可贵的性格和高远的追求”是指居里夫人有“坚定、刚毅，有远大、执著的追求”，“这项伟大的发现”是指居里夫人发现了放射性金属元素镭，“人生意义的发现”是指居里夫人明白了人生的价值并不在于年轻美貌、金钱名利，而在于为科学作出贡献，为人类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②她从一个漂亮的小姑娘，一个端庄坚毅的女学者，变成科学教科书里的新名词“放射线”，变成物理学的一个新的计量单位“居里”，变成一条条科学定律，她变成了科学史上一块永远的里程碑。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答：这个句子采用了“从……变成……”的句式，这种“变”不是一般的变成，而是一种人生价值的提升，生命境界的飞跃，四个“变成”概括了居里夫人奋斗的一生以及不朽的功绩。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20、《真理诞生于一百个问号之后》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课文的题目是“真理诞生于一百个问号之后”，也是课文的主要观点，“真理诞生于一百个问号之后”的含义是：只要善于观察，不断发问，不断解决疑问，锲而不舍地追根求源，就能在现实生活中发现真理。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 后第2题：答：第一个事例是谢皮罗教授从洗澡水的漩涡中发现问题，通过反复的实验和研究，发现水的漩涡的旋转方向和地球自转有关。第二个事例是英国著名化 学家波义耳偶然发现盐酸会使紫罗兰花瓣变红，继而进行了许多实验，终于发明了酸碱试纸。第三个事例是一位奥地利医生从儿子做梦时眼珠转动这个现象，经过反 复观察和分析，推断出凡睡者眼珠转动时都表示在做梦的普遍规律。补充事例：牛顿看到苹果落到地上，发现了万有引力定律。鲁班上山手被草叶割伤，发明了锯。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课后第3题：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①最后把“？”拉直变成“！”，找到了真理。答：“？”是发现的问题，是不断的追问；“！”是通过探索，解决了疑问，发现了真理，这个句子把一个抽象的道理，用直观形象的方法进行表述，给人留下了深刻的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②只要你见微知著，善于发问并不断探索，那么，当你解答了若干个问号之后，就能发现真理。答：“见微知著”的意思是：能从平常的现象中发现问题。这句话重申文章开头提出的观点，与开头互相照应。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第一单元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1、人非生而知之者，孰能无惑？《师说》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2、一鼓作气，再而衰，三而竭。《左传》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3、甘瓜苦蒂，天下物无全美。《墨子》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4、种树者必培其根，种德者必养其心《传习录》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5、操千曲而后晓声，观千剑而后识器。《文心雕龙》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第三单元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囚歌 （叶挺）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为人进出的门紧锁着，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为狗爬出的洞敞开着，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一个声音高叫着：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爬出来吧，给你自由！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我渴望自由，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但我深深地知道--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人的身躯怎能从狗洞子里爬出！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我希望有一天，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地下的烈火，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将我连这活棺材一齐烧掉，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我应该在烈火与热血中得到永生！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第四单元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1、正直是道德之本。--（埃及）迈哈福兹《平民史诗》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2、眼泪无法洗去痛苦。--（冰岛）拉克司内斯《冰岛之钟》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3、最伟大的见解是最朴实的。--（英国）戈尔丁《蝇王》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4、人是为了自己的希望才活着的。--（苏联）肖洛霍夫《静静的顿河》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5、守信是一项财宝，不应该随意虚掷。--（哥伦比亚）马尔克斯《百年孤独》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6、使卵石臻于完美的，并非锤的打击，而是水的且歌且舞。--（印度）泰戈尔《飞鸟集》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7、只有那些勇敢镇定的人，才能熬过黑暗，迎来光明。（危地马拉）阿斯图里亚斯《玉米人》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8、一个人并不是生来要给打败的。你尽可以消灭他，可就是打不败他。--（美国）海明威《老人与海》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第五单元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百炼成钢 发愤图强 坚持不懈 迎难而上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集思广益 群策群力 革故鼎新 标新立异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独出心裁 举一反三 实事求是 各抒己见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不耻下问 触类旁通 精益求精 古为今用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背诵默写的重点课文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第1课《文言文两则》。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第2课《匆匆》。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第12课《为人民服务》。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第18课《跨越百年的美丽》。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课本14首古诗词：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辩斗（辩论）挪移（挪动）凝然（凝视）觉察（发觉）依赖（依靠）优雅（雅致）镇静（镇定）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舒展（伸展）责怪（责备）歉疚（愧疚）萦绕（缠绕）机敏（灵敏）扶衬（帮衬）姿态（姿势）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窈窕（苗条）充足（充裕）娴熟（熟练）间断（中断）压抑（抑制）柔顺（温顺）丰富（丰盛）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朴实（朴素）敦厚（忠厚）排挤（排斥）侵蚀（剥蚀）崇尚（推崇）惊恐（恐怖）扼杀（抹杀）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豁达（开朗）深邃（深奥）含糊（模糊）残暴（残忍）粗暴（粗野）会意（领会）宏伟（雄伟）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憧憬（向往）注视（凝视）璀璨（灿烂）激烈（猛烈）兴旺（兴盛）哀思（哀悼）彻底（完全）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寄托（寄予）咨询（询问）陈设（摆设）审阅（批阅）简朴（简单）劳苦（劳累）精致（精巧）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慈爱（慈祥）奇异（奇特）捉弄（戏弄）欺负（欺侮）慈悲（慈善）打搅（打扰）抽噎（抽泣）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畏惧（恐惧）改善（改进）救援（救助）抵御（抵抗）野蛮（粗野）寂寞（孤单）荒唐（荒诞）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吹嘘（吹捧）祈祷（祷告）庄重（稳重）侵蚀（腐蚀）荣誉（名誉）隐退（消退）震撼（震动）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辛勤（辛劳）协作（合作）鼓舞（鼓励）真理（真谛）研究（探究）判断（判定）公平（公正）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侃侃而谈（夸夸其谈）想方设法（千方百计）专心致志（全神贯注）勃勃生机（生机盎然）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莫名其妙（不可思议）万象更新（焕然一新）万不得已（迫不得已）随心所欲（为所欲为）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一拥而入（蜂拥而至）欣喜若狂（手舞足蹈）游手好闲（好逸恶劳）夜以继日（废寝忘食）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司空见惯（屡见不鲜）暖烘烘（暖洋洋）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空虚（充实）徘徊（果断）聪明（愚蠢）特别（普通）枯萎（旺盛）笔直（弯曲）柔软（僵硬）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喧哗（安静）薄弱（坚固）渺小（巨大）团结（分裂）娴熟（生疏）充足（缺乏）热闹（冷清）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压抑（张扬）朴实（华丽）柔顺（暴躁）排挤（拉拢）勤俭（奢侈）乐观（悲观）浪漫（现实）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豁达（狭隘）残暴（仁慈）幼稚（成熟）粗暴（温和）暂时（长久）暴露（隐蔽）茂密（稀疏）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黑暗（光明）挺进（后退）兴旺（衰退）团结（分裂）坚持（放弃）浏览（精读）简朴（豪华）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普通（特殊）精致（粗糙）穷苦（富裕）幸福（痛苦）慈悲（残忍）昏暗（明亮）摩平（揉皱）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忧郁（开朗）野蛮（文明）凄凉（繁荣）寂寞（热闹）淘气（乖巧）绝望（希望）嘲弄（恭维）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庄重（轻浮）溶解（凝结）刚毅（懦弱）纯净（混浊）精细（粗糙）崭新（破旧）诞生（逝世）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普通（特殊）独立（依赖）风华正茂（风烛残年）锲而不舍（半途而废）热腾腾（冷冰冰）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深信不疑（半信半疑）侃侃而谈（沉默寡言）专心致志（三心二意）从从容容（匆匆忙忙）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勃勃生机（奄奄一息）不慌不忙（手忙脚乱）座无虚席（寥寥无几）养尊处优（含辛茹苦）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截然不同（千篇一律）一无所有（应有尽有）两面三刀（表里如一）整齐划一（七零八落）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7"/>
          <w:szCs w:val="27"/>
          <w:bdr w:val="none" w:color="auto" w:sz="0" w:space="0"/>
        </w:rPr>
        <w:t>安然无恙（面目全非）闻所未闻（司空见惯）若无其事（郑重其事）人声鼎沸（鸦雀无声）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27"/>
          <w:szCs w:val="27"/>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华康唐风隶W5">
    <w:panose1 w:val="03000509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20145"/>
    <w:rsid w:val="4F5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2018-03-23T02:39:00Z</dcterms:created>
  <dc:creator>Administrator</dc:creator>
  <cp:lastModifiedBy>Administrator</cp:lastModifiedBy>
  <dcterms:modified xsi:type="dcterms:W3CDTF">2018-03-23T02:40:31Z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