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hint="eastAsia" w:ascii="宋体" w:hAnsi="宋体" w:cs="宋体"/>
          <w:b/>
          <w:kern w:val="0"/>
          <w:sz w:val="22"/>
          <w:szCs w:val="22"/>
        </w:rPr>
      </w:pPr>
      <w:r>
        <w:rPr>
          <w:rFonts w:hint="eastAsia" w:ascii="宋体" w:hAnsi="宋体" w:cs="宋体"/>
          <w:b/>
          <w:kern w:val="0"/>
          <w:sz w:val="22"/>
          <w:szCs w:val="22"/>
        </w:rPr>
        <w:t>*</w:t>
      </w:r>
      <w:bookmarkStart w:id="0" w:name="_GoBack"/>
      <w:r>
        <w:rPr>
          <w:rFonts w:hint="eastAsia" w:ascii="宋体" w:hAnsi="宋体" w:cs="宋体"/>
          <w:b/>
          <w:kern w:val="0"/>
          <w:sz w:val="22"/>
          <w:szCs w:val="22"/>
        </w:rPr>
        <w:t>2 丝绸之路</w:t>
      </w:r>
    </w:p>
    <w:bookmarkEnd w:id="0"/>
    <w:p>
      <w:pPr>
        <w:widowControl/>
        <w:spacing w:line="32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</w:t>
      </w:r>
      <w:r>
        <w:rPr>
          <w:rFonts w:ascii="宋体" w:hAnsi="宋体" w:cs="宋体"/>
          <w:kern w:val="0"/>
          <w:sz w:val="22"/>
          <w:szCs w:val="22"/>
        </w:rPr>
        <w:t>、</w:t>
      </w:r>
      <w:r>
        <w:rPr>
          <w:rFonts w:hint="eastAsia" w:ascii="宋体" w:hAnsi="宋体" w:cs="宋体"/>
          <w:kern w:val="0"/>
          <w:sz w:val="22"/>
          <w:szCs w:val="22"/>
        </w:rPr>
        <w:t>把下面的词语补充完整。</w:t>
      </w:r>
    </w:p>
    <w:p>
      <w:pPr>
        <w:widowControl/>
        <w:spacing w:line="320" w:lineRule="exact"/>
        <w:ind w:firstLine="440" w:firstLineChars="2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崇（ 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cs="宋体"/>
          <w:kern w:val="0"/>
          <w:sz w:val="22"/>
          <w:szCs w:val="22"/>
        </w:rPr>
        <w:t>）（</w:t>
      </w:r>
      <w:r>
        <w:rPr>
          <w:rFonts w:ascii="宋体" w:hAnsi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）岭</w:t>
      </w:r>
      <w:r>
        <w:rPr>
          <w:rFonts w:ascii="宋体" w:hAnsi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（</w:t>
      </w:r>
      <w:r>
        <w:rPr>
          <w:rFonts w:ascii="宋体" w:hAnsi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）（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）如生</w:t>
      </w:r>
      <w:r>
        <w:rPr>
          <w:rFonts w:ascii="宋体" w:hAnsi="宋体" w:cs="宋体"/>
          <w:kern w:val="0"/>
          <w:sz w:val="22"/>
          <w:szCs w:val="22"/>
        </w:rPr>
        <w:t xml:space="preserve"> 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五彩（    ）（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）</w:t>
      </w:r>
    </w:p>
    <w:p>
      <w:pPr>
        <w:widowControl/>
        <w:spacing w:line="320" w:lineRule="exact"/>
        <w:ind w:firstLine="48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不计（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）（</w:t>
      </w:r>
      <w:r>
        <w:rPr>
          <w:rFonts w:ascii="宋体" w:hAnsi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）</w:t>
      </w:r>
      <w:r>
        <w:rPr>
          <w:rFonts w:ascii="宋体" w:hAnsi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丰富（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）（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）</w:t>
      </w:r>
      <w:r>
        <w:rPr>
          <w:rFonts w:ascii="宋体" w:hAnsi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美（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）美（</w:t>
      </w:r>
      <w:r>
        <w:rPr>
          <w:rFonts w:ascii="宋体" w:hAnsi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）</w:t>
      </w:r>
    </w:p>
    <w:p>
      <w:pPr>
        <w:widowControl/>
        <w:spacing w:line="320" w:lineRule="exact"/>
        <w:jc w:val="left"/>
        <w:rPr>
          <w:rFonts w:hint="eastAsia" w:ascii="宋体" w:hAnsi="宋体" w:cs="Tahoma"/>
          <w:kern w:val="0"/>
          <w:sz w:val="22"/>
          <w:szCs w:val="22"/>
        </w:rPr>
      </w:pPr>
      <w:r>
        <w:rPr>
          <w:rFonts w:hint="eastAsia" w:ascii="宋体" w:hAnsi="宋体" w:cs="Tahoma"/>
          <w:kern w:val="0"/>
          <w:sz w:val="22"/>
          <w:szCs w:val="22"/>
        </w:rPr>
        <w:t>二、按课文内容填空。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1、“丝绸之路”巨型石雕矗立在________省________市玉祥门外，这里原是汉代古都________，也是丝绸之路的起点，终点往西一直到________。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Tahoma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2、汉朝与西域各国的商贸往来，中国将________带向中亚、西亚和欧洲，如养蚕、缫丝、________、________、________、灌溉等；将西域的食品带到中国，如葡萄、________、________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、________、________、芝麻、无花果等，还将犀牛、________、良马等动物也带回中国；中国的________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、________、绘画、雕刻也吸收了外来文化的长处，变得更加丰富多彩、______________。</w:t>
      </w:r>
    </w:p>
    <w:p>
      <w:pPr>
        <w:widowControl/>
        <w:spacing w:line="320" w:lineRule="exact"/>
        <w:jc w:val="left"/>
        <w:rPr>
          <w:rFonts w:hint="eastAsia" w:ascii="宋体" w:hAnsi="宋体" w:cs="Tahoma"/>
          <w:kern w:val="0"/>
          <w:sz w:val="22"/>
          <w:szCs w:val="22"/>
        </w:rPr>
      </w:pPr>
      <w:r>
        <w:rPr>
          <w:rFonts w:hint="eastAsia" w:ascii="宋体" w:hAnsi="宋体" w:cs="Tahoma"/>
          <w:kern w:val="0"/>
          <w:sz w:val="22"/>
          <w:szCs w:val="22"/>
        </w:rPr>
        <w:t>三、品味探究。</w:t>
      </w:r>
    </w:p>
    <w:p>
      <w:pPr>
        <w:widowControl/>
        <w:spacing w:line="320" w:lineRule="exact"/>
        <w:ind w:firstLine="48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1、望着这座群雕，就仿佛看到了当年丝绸之路上商旅不绝的景象，仿佛听到了飘忽在大漠中的悠悠驼铃声。</w:t>
      </w:r>
    </w:p>
    <w:p>
      <w:pPr>
        <w:widowControl/>
        <w:spacing w:line="320" w:lineRule="exact"/>
        <w:ind w:firstLine="48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（1）用“——”画出句子中有关联想的内容。</w:t>
      </w:r>
    </w:p>
    <w:p>
      <w:pPr>
        <w:widowControl/>
        <w:spacing w:line="320" w:lineRule="exact"/>
        <w:ind w:firstLine="48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（2）这句话与课文的“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     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                            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” 句相呼应，使文章结构完整，浑然一体。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答案：三 （2）两千多年后的今天，每当人们凝望“丝绸之路”巨型石雕，无不引起对往日商贸、文化繁荣的遐想……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66070"/>
    <w:rsid w:val="02C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2018-02-22T04:51:00Z</dcterms:created>
  <dc:creator>Administrator</dc:creator>
  <cp:lastModifiedBy>Administrator</cp:lastModifiedBy>
  <dcterms:modified xsi:type="dcterms:W3CDTF">2018-02-22T04:51:59Z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