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/>
          <w:bCs/>
          <w:color w:val="0070C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color w:val="0070C0"/>
          <w:sz w:val="44"/>
          <w:szCs w:val="44"/>
          <w:lang w:val="en-US" w:eastAsia="zh-CN"/>
        </w:rPr>
        <w:t>部编版二年级语文下册背诵默写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3" w:firstLineChars="3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《村居》</w:t>
      </w:r>
      <w:r>
        <w:rPr>
          <w:rFonts w:hint="eastAsia" w:ascii="楷体_GB2312" w:hAnsi="楷体_GB2312" w:eastAsia="楷体_GB2312" w:cs="楷体_GB2312"/>
          <w:color w:val="00B05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《咏柳》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莺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，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醉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。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，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裁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趁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鸢。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2、《村居》的作者是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。《咏柳》的作者是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3" w:firstLineChars="3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《赋得古原草送别》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荣。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2、《赋得古原草送别》的作者是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7" w:firstLineChars="6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</w:t>
      </w: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传统节日》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鞭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巷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墓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祭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。粽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乞巧。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郎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。踏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赏菊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登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帮助他人的谚语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予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玫瑰，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锦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添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十二生肖与十二地支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鼠  丑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寅虎 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   辰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巳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未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申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酉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亥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讲信用的格言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诺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寡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。——《    》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则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。——《      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——《    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教育我们要注意自己的仪容仪表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冠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，纽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，袜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履，俱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置冠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，勿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顿，致污秽。       ——《     规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  <w:t xml:space="preserve">                     </w:t>
      </w: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关</w:t>
      </w: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于人生价值观的教育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唯德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若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，若饮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勿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戚。    ——《      规》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《晓出净慈寺送林子方》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毕竟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，映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2、《晓出净慈寺送林子方》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《绝句》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黄鹂鸣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白鹭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，窗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2、《绝句》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《雷雨》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，蝉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忽然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乱摆。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</w:t>
      </w:r>
      <w:r>
        <w:rPr>
          <w:rFonts w:hint="eastAsia" w:ascii="楷体_GB2312" w:hAnsi="楷体_GB2312" w:eastAsia="楷体_GB2312" w:cs="楷体_GB2312"/>
          <w:i w:val="0"/>
          <w:i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哗，哗，哗，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越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窗外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去，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渐渐地，渐渐地，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窗户，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　　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i w:val="0"/>
          <w:i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。蝉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，蜘蛛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。池塘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《悯农》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粟，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闲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犹饿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2、《悯农》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《二十四节气歌》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芒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暑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霜降，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B050"/>
          <w:sz w:val="28"/>
          <w:szCs w:val="28"/>
          <w:shd w:val="clear" w:color="FFFFFF" w:fill="D9D9D9"/>
          <w:lang w:val="en-US" w:eastAsia="zh-CN"/>
        </w:rPr>
        <w:t>《舟夜书所见》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，孤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萤。微微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簇浪，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1、把诗句补充完整，并用“/”划分诗歌的节奏。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u w:val="none"/>
          <w:lang w:val="en-US" w:eastAsia="zh-CN"/>
        </w:rPr>
        <w:t>2、《舟夜书所见》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的作者是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代的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FF0000"/>
          <w:sz w:val="32"/>
          <w:szCs w:val="32"/>
          <w:lang w:eastAsia="zh-CN"/>
        </w:rPr>
        <w:t>部编本二下语文必背古诗及日积月累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村居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[清]高鼎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草长莺飞二月天，拂堤杨柳醉春烟。儿童散学归来早，忙趁东风放纸鸢。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咏柳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[唐]贺知章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碧玉妆成一树高，万条垂下绿丝绦。不知细叶谁裁出，二月春风似剪刀。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赋得古原草送别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[唐]白居易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离离原上草，一岁一枯荣。野火烧不尽。春风吹又生。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晓出净慈寺送林子方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[宋]杨万里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毕竟西湖六月中，风光不与四时同。接天莲叶无穷碧，映日荷花别样红。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绝句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[唐]杜甫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两个黄鹂鸣翠柳，一行白鹭上青天。窗含西岭千秋雪，门泊东吴万里船。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悯农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（其一）[唐]李绅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春种一粒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粟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，秋收万颗子。四海无闲田，农夫犹饿死。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二十四节气歌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春雨惊春清谷天，夏满芒夏暑相连。秋处露秋寒霜降，冬雪雪冬小大寒。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二十四个节气：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立春  雨水  惊蛰  春分  清明  谷雨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立夏  小满  芒种  夏至  小暑  大暑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立秋  处暑  白露  秋分  寒露  霜降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  立冬  小雪  大雪  冬至  小寒  大寒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舟夜书所见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[清]查慎行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月黑见渔灯，孤光一点萤。微微风簇浪，散作满河星。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【日积月累】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eastAsia="zh-CN"/>
        </w:rPr>
        <w:t>（关于帮助的名言）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1、予人玫瑰，手有余香。2、平时肯帮人，急时有人帮。3、与其锦上添花，不如雪中送炭。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  <w:lang w:eastAsia="zh-CN"/>
        </w:rPr>
        <w:t>（十二生肖）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 xml:space="preserve">子鼠   丑牛   寅虎   卯兔   </w:t>
      </w:r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 xml:space="preserve">辰龙   巳蛇 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 xml:space="preserve">午马   未羊   </w:t>
      </w:r>
    </w:p>
    <w:p>
      <w:pPr>
        <w:widowControl/>
        <w:shd w:val="clear" w:color="auto" w:fill="FFFFFF"/>
        <w:spacing w:line="500" w:lineRule="exact"/>
        <w:ind w:firstLine="1680" w:firstLineChars="600"/>
        <w:jc w:val="left"/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28"/>
          <w:szCs w:val="28"/>
        </w:rPr>
        <w:t>申猴   酉鸡   戌狗   亥猪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《弟子规》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冠必正，纽必结，袜与履，俱紧切。置冠服，有定位，勿乱顿，致污秽。</w:t>
      </w:r>
    </w:p>
    <w:p>
      <w:pPr>
        <w:spacing w:line="50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惟德学，惟才艺，不如人，当自砺。若衣服，若饮食，不如人，勿生戚。</w:t>
      </w:r>
    </w:p>
    <w:p>
      <w:pPr>
        <w:spacing w:line="50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——《弟子规 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20976" w:h="14740" w:orient="landscape"/>
      <w:pgMar w:top="1134" w:right="1134" w:bottom="1134" w:left="1134" w:header="851" w:footer="992" w:gutter="0"/>
      <w:cols w:space="427" w:num="2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02867"/>
    <w:rsid w:val="0A221A6D"/>
    <w:rsid w:val="11535204"/>
    <w:rsid w:val="1246057E"/>
    <w:rsid w:val="13B130D6"/>
    <w:rsid w:val="14AB6E02"/>
    <w:rsid w:val="1C2E4AFC"/>
    <w:rsid w:val="1C9563D1"/>
    <w:rsid w:val="1CAE5644"/>
    <w:rsid w:val="2CB952D4"/>
    <w:rsid w:val="32BC1C30"/>
    <w:rsid w:val="33551661"/>
    <w:rsid w:val="426B1A33"/>
    <w:rsid w:val="44E752DB"/>
    <w:rsid w:val="462A4EA4"/>
    <w:rsid w:val="46BA07CC"/>
    <w:rsid w:val="4BB67AF9"/>
    <w:rsid w:val="4C863860"/>
    <w:rsid w:val="4D54217F"/>
    <w:rsid w:val="50375492"/>
    <w:rsid w:val="50811644"/>
    <w:rsid w:val="59FF5E9B"/>
    <w:rsid w:val="5FED07BD"/>
    <w:rsid w:val="61CD1FE7"/>
    <w:rsid w:val="62D7730D"/>
    <w:rsid w:val="62E24A00"/>
    <w:rsid w:val="631E10ED"/>
    <w:rsid w:val="662946B8"/>
    <w:rsid w:val="69B26EC9"/>
    <w:rsid w:val="72B4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王老师</cp:lastModifiedBy>
  <dcterms:modified xsi:type="dcterms:W3CDTF">2018-06-15T01:49:06Z</dcterms:modified>
  <dc:title>二年级语文下册按原文填空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